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283"/>
      </w:tblGrid>
      <w:tr w:rsidR="00B97319" w:rsidRPr="00B97319" w14:paraId="1A845DF2" w14:textId="77777777" w:rsidTr="001014AF">
        <w:trPr>
          <w:gridAfter w:val="2"/>
          <w:wAfter w:w="567" w:type="dxa"/>
          <w:cantSplit/>
        </w:trPr>
        <w:tc>
          <w:tcPr>
            <w:tcW w:w="3652" w:type="dxa"/>
          </w:tcPr>
          <w:p w14:paraId="4BE340E5" w14:textId="77777777" w:rsidR="00B97319" w:rsidRPr="00B97319" w:rsidRDefault="00B97319" w:rsidP="00B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7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de-DE" w:eastAsia="hr-HR"/>
              </w:rPr>
              <w:t xml:space="preserve">   </w:t>
            </w:r>
            <w:r w:rsidRPr="00B97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 w:type="page"/>
            </w:r>
            <w:r w:rsidRPr="00B973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4566175" wp14:editId="10E5B227">
                  <wp:extent cx="504825" cy="63817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3D80D5" w14:textId="77777777" w:rsidR="00B97319" w:rsidRPr="00B97319" w:rsidRDefault="00B97319" w:rsidP="00B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7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B97319" w:rsidRPr="00B97319" w14:paraId="3255BDC3" w14:textId="77777777" w:rsidTr="001014AF">
        <w:trPr>
          <w:gridAfter w:val="2"/>
          <w:wAfter w:w="567" w:type="dxa"/>
          <w:cantSplit/>
        </w:trPr>
        <w:tc>
          <w:tcPr>
            <w:tcW w:w="3652" w:type="dxa"/>
          </w:tcPr>
          <w:p w14:paraId="6314DC56" w14:textId="77777777" w:rsidR="00B97319" w:rsidRPr="00B97319" w:rsidRDefault="00B97319" w:rsidP="00B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7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ISTARSKA ŽUPANIJA</w:t>
            </w:r>
          </w:p>
        </w:tc>
      </w:tr>
      <w:tr w:rsidR="00B97319" w:rsidRPr="00B97319" w14:paraId="79D2FDAF" w14:textId="77777777" w:rsidTr="001014AF">
        <w:trPr>
          <w:gridAfter w:val="2"/>
          <w:wAfter w:w="567" w:type="dxa"/>
          <w:cantSplit/>
        </w:trPr>
        <w:tc>
          <w:tcPr>
            <w:tcW w:w="3652" w:type="dxa"/>
          </w:tcPr>
          <w:p w14:paraId="1E5DB89C" w14:textId="77777777" w:rsidR="00B97319" w:rsidRPr="00B97319" w:rsidRDefault="00B97319" w:rsidP="00B9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7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 - PARENZO </w:t>
            </w:r>
          </w:p>
          <w:p w14:paraId="0C7FF930" w14:textId="77777777" w:rsidR="00B97319" w:rsidRPr="00B97319" w:rsidRDefault="00B97319" w:rsidP="00B9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7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 - PARENZO</w:t>
            </w:r>
          </w:p>
          <w:p w14:paraId="248768FA" w14:textId="77777777" w:rsidR="00B97319" w:rsidRPr="00B97319" w:rsidRDefault="00B97319" w:rsidP="00B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7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Gradonačelnik</w:t>
            </w:r>
          </w:p>
        </w:tc>
      </w:tr>
      <w:tr w:rsidR="00B97319" w:rsidRPr="00B97319" w14:paraId="3E90B5A6" w14:textId="77777777" w:rsidTr="001014AF">
        <w:trPr>
          <w:cantSplit/>
        </w:trPr>
        <w:tc>
          <w:tcPr>
            <w:tcW w:w="3936" w:type="dxa"/>
            <w:gridSpan w:val="2"/>
          </w:tcPr>
          <w:p w14:paraId="2E5B0BA0" w14:textId="77777777" w:rsidR="00B97319" w:rsidRPr="00B97319" w:rsidRDefault="00B97319" w:rsidP="00B9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7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KLASA: 024-01/25-01/482</w:t>
            </w:r>
          </w:p>
        </w:tc>
        <w:tc>
          <w:tcPr>
            <w:tcW w:w="283" w:type="dxa"/>
          </w:tcPr>
          <w:p w14:paraId="75D9C613" w14:textId="77777777" w:rsidR="00B97319" w:rsidRPr="00B97319" w:rsidRDefault="00B97319" w:rsidP="00B9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97319" w:rsidRPr="00B97319" w14:paraId="65E70BAA" w14:textId="77777777" w:rsidTr="001014AF">
        <w:trPr>
          <w:cantSplit/>
        </w:trPr>
        <w:tc>
          <w:tcPr>
            <w:tcW w:w="3936" w:type="dxa"/>
            <w:gridSpan w:val="2"/>
          </w:tcPr>
          <w:p w14:paraId="509566C3" w14:textId="77777777" w:rsidR="00B97319" w:rsidRPr="00B97319" w:rsidRDefault="00B97319" w:rsidP="00B9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7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URBROJ: 2163-6-09/01-25-2</w:t>
            </w:r>
          </w:p>
        </w:tc>
        <w:tc>
          <w:tcPr>
            <w:tcW w:w="283" w:type="dxa"/>
          </w:tcPr>
          <w:p w14:paraId="0E942F4B" w14:textId="77777777" w:rsidR="00B97319" w:rsidRPr="00B97319" w:rsidRDefault="00B97319" w:rsidP="00B9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97319" w:rsidRPr="00B97319" w14:paraId="69AD0BC8" w14:textId="77777777" w:rsidTr="001014AF">
        <w:trPr>
          <w:cantSplit/>
        </w:trPr>
        <w:tc>
          <w:tcPr>
            <w:tcW w:w="3936" w:type="dxa"/>
            <w:gridSpan w:val="2"/>
          </w:tcPr>
          <w:p w14:paraId="6BB7542B" w14:textId="77777777" w:rsidR="00B97319" w:rsidRPr="00B97319" w:rsidRDefault="00B97319" w:rsidP="00B97319">
            <w:pPr>
              <w:spacing w:after="0" w:line="240" w:lineRule="auto"/>
              <w:ind w:right="-6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7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Poreč-Parenzo, 9. prosinca 2025.</w:t>
            </w:r>
          </w:p>
        </w:tc>
        <w:tc>
          <w:tcPr>
            <w:tcW w:w="283" w:type="dxa"/>
          </w:tcPr>
          <w:p w14:paraId="7324E689" w14:textId="77777777" w:rsidR="00B97319" w:rsidRPr="00B97319" w:rsidRDefault="00B97319" w:rsidP="00B9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EA9D4CB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55411E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AFFFC8" w14:textId="77777777" w:rsidR="00B97319" w:rsidRPr="00B97319" w:rsidRDefault="00B97319" w:rsidP="00B973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članka 53. Statuta Grada Poreča-Parenzo („Službeni glasnik Grada Poreča-Parenzo“ broj 2/13, 10/18, 2/21 i 12/24)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prijedlog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odjela za društvene djelatnosti KLASA: 550-01/25-01/36 URBROJ: 2163-6-21/05-25-2  od </w:t>
      </w:r>
      <w:r w:rsidRPr="00B973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8.12.2025.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Gradonačelnik Grada Poreča-Parenzo je, 9. prosinca 2025. godine, donio sljedeći </w:t>
      </w:r>
    </w:p>
    <w:p w14:paraId="1BF45401" w14:textId="77777777" w:rsidR="00B97319" w:rsidRPr="00B97319" w:rsidRDefault="00B97319" w:rsidP="00B973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747749F" w14:textId="77777777" w:rsidR="00B97319" w:rsidRPr="00B97319" w:rsidRDefault="00B97319" w:rsidP="00B9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14:paraId="5B51AB76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BB471" w14:textId="77777777" w:rsidR="00B97319" w:rsidRPr="00B97319" w:rsidRDefault="00B97319" w:rsidP="00B973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prijedlog Odluke o davanju prethodne suglasnosti na Prijedlog 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Pravilnika o radu Doma za starije i nemoćne osobe Poreč u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predloženom tekstu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se 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dostavlja Gradskom vijeću na razmatranje i donošenje. </w:t>
      </w:r>
    </w:p>
    <w:p w14:paraId="12B64672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B92C66" w14:textId="77777777" w:rsidR="00B97319" w:rsidRPr="00B97319" w:rsidRDefault="00B97319" w:rsidP="00B97319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sjednici Gradskog vijeća Grada Poreča-Parenzo, sva potrebna tumačenja uz predloženu Odluku, dat će Tihana Mikulčić, pročelnica Upravnog odjela za društvene djelatnosti.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</w:t>
      </w:r>
    </w:p>
    <w:p w14:paraId="5BE92C9B" w14:textId="77777777" w:rsidR="00B97319" w:rsidRPr="00B97319" w:rsidRDefault="00B97319" w:rsidP="00B9731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GRADONAČELNIK</w:t>
      </w:r>
    </w:p>
    <w:p w14:paraId="1B611159" w14:textId="77777777" w:rsidR="00B97319" w:rsidRPr="00B97319" w:rsidRDefault="00B97319" w:rsidP="00B97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B97319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B97319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B97319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B97319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B97319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B97319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  <w:t xml:space="preserve">                                                  Loris Peršurić</w:t>
      </w:r>
    </w:p>
    <w:p w14:paraId="75E35168" w14:textId="77777777" w:rsidR="00B97319" w:rsidRPr="00B97319" w:rsidRDefault="00B97319" w:rsidP="00B97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B6E6F6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C73FA8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21D80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2926895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C2CEA2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D7DE0A9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1209BFF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B0D4EFE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PRILOZI: </w:t>
      </w:r>
    </w:p>
    <w:p w14:paraId="389C3972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Prijedlog Odluke o davanju prethodne suglasnosti na Prijedlog 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Pravilnika o radu Doma za</w:t>
      </w:r>
    </w:p>
    <w:p w14:paraId="5C5495B7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starije i nemoćne osobe Poreč,</w:t>
      </w:r>
    </w:p>
    <w:p w14:paraId="34007C60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Prijedlog 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Pravilnikom o radu Doma za starije i nemoćne osobe Poreč,</w:t>
      </w:r>
    </w:p>
    <w:p w14:paraId="11B04220" w14:textId="77777777" w:rsidR="00B97319" w:rsidRPr="00B97319" w:rsidRDefault="00B97319" w:rsidP="00B973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Odluka Upravnog vijeća 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Doma za starije i nemoćne osobe Poreč o usvajanju Prijedloga</w:t>
      </w:r>
    </w:p>
    <w:p w14:paraId="31E57189" w14:textId="77777777" w:rsidR="00B97319" w:rsidRPr="00B97319" w:rsidRDefault="00B97319" w:rsidP="00B973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Pravilnika.</w:t>
      </w:r>
    </w:p>
    <w:p w14:paraId="4A41592E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070D55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519744A1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>1. Gradsko vijeće, ovdje,</w:t>
      </w:r>
    </w:p>
    <w:p w14:paraId="3330AAA8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>2. Upravni odjel za društvene djelatnosti, ovdje,</w:t>
      </w:r>
      <w:r w:rsidRPr="00B97319">
        <w:rPr>
          <w:rFonts w:ascii="Calibri" w:eastAsia="Calibri" w:hAnsi="Calibri" w:cs="Cordia New"/>
        </w:rPr>
        <w:t xml:space="preserve"> 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550-01/25-01/36</w:t>
      </w:r>
    </w:p>
    <w:p w14:paraId="6D0FC486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>3. Pismohrana, ovdje.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</w:tblGrid>
      <w:tr w:rsidR="00B97319" w:rsidRPr="00B97319" w14:paraId="5BF2E94E" w14:textId="77777777" w:rsidTr="001014AF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0F32C30" w14:textId="77777777" w:rsidR="00B97319" w:rsidRPr="00B97319" w:rsidRDefault="00B97319" w:rsidP="00B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B97319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hr-HR" w:bidi="th-TH"/>
              </w:rPr>
              <w:lastRenderedPageBreak/>
              <w:drawing>
                <wp:inline distT="0" distB="0" distL="0" distR="0" wp14:anchorId="56F0442E" wp14:editId="5A747386">
                  <wp:extent cx="504825" cy="62865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19" w:rsidRPr="00B97319" w14:paraId="76F83A5A" w14:textId="77777777" w:rsidTr="001014AF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0ED3433" w14:textId="77777777" w:rsidR="00B97319" w:rsidRPr="00B97319" w:rsidRDefault="00B97319" w:rsidP="00B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B97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REPUBLIKA HRVATSKA</w:t>
            </w:r>
          </w:p>
        </w:tc>
      </w:tr>
      <w:tr w:rsidR="00B97319" w:rsidRPr="00B97319" w14:paraId="52BA4D10" w14:textId="77777777" w:rsidTr="001014AF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BE386E2" w14:textId="77777777" w:rsidR="00B97319" w:rsidRPr="00B97319" w:rsidRDefault="00B97319" w:rsidP="00B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B97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ISTARSKA ŽUPANIJA</w:t>
            </w:r>
          </w:p>
        </w:tc>
      </w:tr>
      <w:tr w:rsidR="00B97319" w:rsidRPr="00B97319" w14:paraId="1E207DFE" w14:textId="77777777" w:rsidTr="001014AF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02B4B28" w14:textId="77777777" w:rsidR="00B97319" w:rsidRPr="00B97319" w:rsidRDefault="00B97319" w:rsidP="00B9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7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POREČ-PARENZO </w:t>
            </w:r>
          </w:p>
          <w:p w14:paraId="27EF3066" w14:textId="77777777" w:rsidR="00B97319" w:rsidRPr="00B97319" w:rsidRDefault="00B97319" w:rsidP="00B9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B97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POREČ-PARENZO</w:t>
            </w:r>
          </w:p>
        </w:tc>
      </w:tr>
      <w:tr w:rsidR="00B97319" w:rsidRPr="00B97319" w14:paraId="6CF88C2D" w14:textId="77777777" w:rsidTr="001014AF">
        <w:trPr>
          <w:cantSplit/>
          <w:trHeight w:val="33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F8E30F2" w14:textId="77777777" w:rsidR="00B97319" w:rsidRPr="00B97319" w:rsidRDefault="00B97319" w:rsidP="00B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proofErr w:type="spellStart"/>
            <w:r w:rsidRPr="00B97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Gradsko</w:t>
            </w:r>
            <w:proofErr w:type="spellEnd"/>
            <w:r w:rsidRPr="00B97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B97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vijeće</w:t>
            </w:r>
            <w:proofErr w:type="spellEnd"/>
          </w:p>
        </w:tc>
      </w:tr>
      <w:tr w:rsidR="00B97319" w:rsidRPr="00B97319" w14:paraId="61DBA6C7" w14:textId="77777777" w:rsidTr="001014AF">
        <w:trPr>
          <w:cantSplit/>
          <w:trHeight w:val="33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6269981" w14:textId="77777777" w:rsidR="00B97319" w:rsidRPr="00B97319" w:rsidRDefault="00B97319" w:rsidP="00B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14"/>
                <w:szCs w:val="24"/>
                <w:lang w:val="en-US" w:eastAsia="hr-HR"/>
              </w:rPr>
            </w:pPr>
          </w:p>
        </w:tc>
      </w:tr>
    </w:tbl>
    <w:p w14:paraId="429A13FB" w14:textId="77777777" w:rsidR="00B97319" w:rsidRPr="00B97319" w:rsidRDefault="00B97319" w:rsidP="00B973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KLASA:</w:t>
      </w:r>
    </w:p>
    <w:p w14:paraId="2BFD6F68" w14:textId="77777777" w:rsidR="00B97319" w:rsidRPr="00B97319" w:rsidRDefault="00B97319" w:rsidP="00B973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URBROJ:</w:t>
      </w:r>
    </w:p>
    <w:p w14:paraId="34A7BFD9" w14:textId="77777777" w:rsidR="00B97319" w:rsidRPr="00B97319" w:rsidRDefault="00B97319" w:rsidP="00B9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Poreč-Parenzo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2277C439" w14:textId="77777777" w:rsidR="00B97319" w:rsidRPr="00B97319" w:rsidRDefault="00B97319" w:rsidP="00B9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AF70C2" w14:textId="77777777" w:rsidR="00B97319" w:rsidRPr="00B97319" w:rsidRDefault="00B97319" w:rsidP="00B9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85A934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 temelju </w:t>
      </w:r>
      <w:r w:rsidRPr="00B97319">
        <w:rPr>
          <w:rFonts w:ascii="Times New Roman" w:eastAsia="Calibri" w:hAnsi="Times New Roman" w:cs="Cordia New"/>
          <w:sz w:val="24"/>
          <w:szCs w:val="24"/>
          <w:lang w:eastAsia="hr-HR"/>
        </w:rPr>
        <w:t xml:space="preserve">članka 35. stavka 1. točke 6. </w:t>
      </w:r>
      <w:r w:rsidRPr="00B97319">
        <w:rPr>
          <w:rFonts w:ascii="Times New Roman" w:eastAsia="Calibri" w:hAnsi="Times New Roman" w:cs="Cordia New"/>
          <w:sz w:val="24"/>
          <w:szCs w:val="24"/>
        </w:rPr>
        <w:t xml:space="preserve">Zakona o lokalnoj i područnoj (regionalnoj) samoupravi („Narodne novine“ broj 33/01, 60/01, 129/05, 109/07, 36/09, 125/08, 36/09, 150/11, 19/13, 144/12, 137/15, 123/17, 98/19, 144/20), 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211. stavak 2. Zakona o socijalnoj skrbi („Narodne novine“ broj 18/22, 46/22, 119/22, 71/23, 156/23 i 61/25), 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članka 69. Statuta Doma za starije i nemoćne osobe Poreč (Broj: 2163-6-1/01-23/UV-3/1 od 07.02.2023.) 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41. Statuta Grada Poreča-Parenzo 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(„Službeni glasnik Grada Poreča-Parenzo” broj 2/13, 10/18, 2/21 i 12/24) 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Poreča-Parenzo, na sjednici održanoj ........2025. godine donijelo je</w:t>
      </w:r>
    </w:p>
    <w:p w14:paraId="32B90ADB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23AA9" w14:textId="77777777" w:rsidR="00B97319" w:rsidRPr="00B97319" w:rsidRDefault="00B97319" w:rsidP="00B9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24F1740F" w14:textId="77777777" w:rsidR="00B97319" w:rsidRPr="00B97319" w:rsidRDefault="00B97319" w:rsidP="00B9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davanju prethodne suglasnosti na Prijedlog Pravilnika o radu Doma za starije i nemoćne osobe Poreč</w:t>
      </w:r>
    </w:p>
    <w:p w14:paraId="5DFE374B" w14:textId="77777777" w:rsidR="00B97319" w:rsidRPr="00B97319" w:rsidRDefault="00B97319" w:rsidP="00B9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C9C1BE6" w14:textId="77777777" w:rsidR="00B97319" w:rsidRPr="00B97319" w:rsidRDefault="00B97319" w:rsidP="00B9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BE736BA" w14:textId="77777777" w:rsidR="00B97319" w:rsidRPr="00B97319" w:rsidRDefault="00B97319" w:rsidP="00B9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402B2DE6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Daje se prethodna suglasnost na</w:t>
      </w:r>
      <w:r w:rsidRPr="00B973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Pravilnika o radu Doma za starije i nemoćne osobe Poreč,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donesenog na sjednici Upravnog vijeća održanoj 8. prosinca 2025. godine, u tekstu koji je sastavni dio ove Odluke. </w:t>
      </w:r>
    </w:p>
    <w:p w14:paraId="538CB076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5A8BE3" w14:textId="77777777" w:rsidR="00B97319" w:rsidRPr="00B97319" w:rsidRDefault="00B97319" w:rsidP="00B9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47B56851" w14:textId="77777777" w:rsidR="00B97319" w:rsidRPr="00B97319" w:rsidRDefault="00B97319" w:rsidP="00B97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glasniku Grada Poreča-Parenzo“.</w:t>
      </w:r>
    </w:p>
    <w:p w14:paraId="156FD800" w14:textId="77777777" w:rsidR="00B97319" w:rsidRPr="00B97319" w:rsidRDefault="00B97319" w:rsidP="00B9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BE330A" w14:textId="77777777" w:rsidR="00B97319" w:rsidRPr="00B97319" w:rsidRDefault="00B97319" w:rsidP="00B97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B90BEE" w14:textId="77777777" w:rsidR="00B97319" w:rsidRPr="00B97319" w:rsidRDefault="00B97319" w:rsidP="00B9731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PREDSJEDNIK</w:t>
      </w:r>
    </w:p>
    <w:p w14:paraId="130B88B3" w14:textId="77777777" w:rsidR="00B97319" w:rsidRPr="00B97319" w:rsidRDefault="00B97319" w:rsidP="00B9731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GRADSKOG VIJEĆA</w:t>
      </w:r>
    </w:p>
    <w:p w14:paraId="3C87E955" w14:textId="77777777" w:rsidR="00B97319" w:rsidRPr="00B97319" w:rsidRDefault="00B97319" w:rsidP="00B9731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Elio Štifanić</w:t>
      </w:r>
    </w:p>
    <w:p w14:paraId="450F4575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882B3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9E0A2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7B55D6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98A1F2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6389AB63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Gradonačelnik, ovdje,</w:t>
      </w:r>
    </w:p>
    <w:p w14:paraId="3380D327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Upravni odjel za društvene djelatnosti, ovdje,</w:t>
      </w:r>
    </w:p>
    <w:p w14:paraId="70313F01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Dom za starije i nemoćne osobe Poreč,  M. </w:t>
      </w:r>
      <w:proofErr w:type="spellStart"/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Gioseffi</w:t>
      </w:r>
      <w:proofErr w:type="spellEnd"/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2, 52440 Poreč,</w:t>
      </w:r>
    </w:p>
    <w:p w14:paraId="2C4B0047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>4. Pismohrana, ovdje.</w:t>
      </w:r>
    </w:p>
    <w:p w14:paraId="2E4C16BC" w14:textId="77777777" w:rsidR="00B97319" w:rsidRPr="00B97319" w:rsidRDefault="00B97319" w:rsidP="00B9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Obrazloženje</w:t>
      </w:r>
    </w:p>
    <w:p w14:paraId="3810F3A7" w14:textId="77777777" w:rsidR="00B97319" w:rsidRPr="00B97319" w:rsidRDefault="00B97319" w:rsidP="00B9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6020D6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D8A368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Pravna osnova:</w:t>
      </w:r>
      <w:r w:rsidRPr="00B97319">
        <w:rPr>
          <w:rFonts w:ascii="Times New Roman" w:eastAsia="Calibri" w:hAnsi="Times New Roman" w:cs="Times New Roman"/>
          <w:color w:val="231F20"/>
          <w:sz w:val="20"/>
          <w:szCs w:val="20"/>
        </w:rPr>
        <w:t xml:space="preserve"> </w:t>
      </w:r>
    </w:p>
    <w:p w14:paraId="7101BBBF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Pravna osnova za donošenje predložene Odluke su: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7319">
        <w:rPr>
          <w:rFonts w:ascii="Times New Roman" w:eastAsia="Calibri" w:hAnsi="Times New Roman" w:cs="Cordia New"/>
          <w:sz w:val="24"/>
          <w:szCs w:val="24"/>
        </w:rPr>
        <w:t xml:space="preserve">Zakon o lokalnoj i područnoj (regionalnoj) samoupravi („Narodne novine“ broj 33/01, 60/01, 129/05, 109/07, 36/09, 125/08, 36/09, 150/11, 19/13, 144/12, 137/15, 123/17, 98/19 i 144/20), 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socijalnoj skrbi („Narodne novine“ broj 18/22, 46/22, 119/22, 71/23, 156/23 i 61/25)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Statut Doma za starije i nemoćne osobe Poreč (Broj: 2163-6-1/01-23/UV-3/1 od 07.02.2023.) 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Statut Grada Poreča-Parenzo 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(„Službeni glasnik Grada Poreča-Parenzo” broj 2/13, 10/18, 2/21 i 12/24),</w:t>
      </w:r>
    </w:p>
    <w:p w14:paraId="6A8C8F09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Člankom 35. stavkom 1. točke 6. Zakona o lokalnoj i područnoj (regionalnoj) samoupravi propisane su ovlasti predstavničkog tijela, među kojima je i obavljanje drugih poslova koji su zakonom ili drugim propisom stavljeni u djelokrug predstavničkog tijela.</w:t>
      </w:r>
    </w:p>
    <w:p w14:paraId="2D5847D4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211. stavkom 2. Zakona o socijalnoj skrbi 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 je da  Statut, pravilnik o radu i pravilnik o unutarnjoj sistematizaciji doma socijalne skrbi donosi upravno vijeće doma socijalne skrbi, uz prethodnu suglasnost osnivača.</w:t>
      </w:r>
    </w:p>
    <w:p w14:paraId="2EC857A6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Člankom 69. Statuta Doma za starije i nemoćne osove Poreč određeno je da Statut, pravilnik o radu i pravilnik o unutarnjoj sistematizaciji doma donosi upravno vijeće doma uz prethodnu suglasnost osnivača.</w:t>
      </w:r>
    </w:p>
    <w:p w14:paraId="56D747A8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41. stavak 1. podstavak 8. Statuta Grada Poreča-Parenzo određeno je da Gradsko vijeće, između ostalih taksativno navedenih poslova u ovom članku, obavlja i druge poslove koji su mu stavljeni u djelokrug zakonom i Statutom.</w:t>
      </w:r>
    </w:p>
    <w:p w14:paraId="1BE4D565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navedenog, Prethodna suglasnost na Prijedlog Pravilnika 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radu Doma za starije i nemoćne osobe Poreč</w:t>
      </w: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podliježe davanju prethodne suglasnosti osnivača, odnosno Gradskoga vijeća Grada Poreča-Parenzo.</w:t>
      </w:r>
    </w:p>
    <w:p w14:paraId="34DB439B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Ocjena stanja: </w:t>
      </w:r>
    </w:p>
    <w:p w14:paraId="5ABD68D3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Dom za starije i nemoćne osobe Poreč (dalje u tekstu: Dom), zastupan po ravnateljici Sandri </w:t>
      </w:r>
      <w:proofErr w:type="spellStart"/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Ćakić</w:t>
      </w:r>
      <w:proofErr w:type="spellEnd"/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Kuhar, </w:t>
      </w:r>
      <w:proofErr w:type="spellStart"/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univ</w:t>
      </w:r>
      <w:proofErr w:type="spellEnd"/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spec</w:t>
      </w:r>
      <w:proofErr w:type="spellEnd"/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soc</w:t>
      </w:r>
      <w:proofErr w:type="spellEnd"/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polit., obratio se Gradu Poreču-Parenzo, putem Upravnog odjela za društvene djelatnosti, 8.12.2025. godine s molbom da Grad Poreč-Parenzo, kao osnivač ove ustanove, izda prethodnu suglasnost na Prijedlog Pravilnika o radu Doma za starije i nemoćne osobe Poreč (dalje u tekstu: Pravilnik).</w:t>
      </w:r>
    </w:p>
    <w:p w14:paraId="2F6B467D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 navedenu molbu, Dom je dostavio i Odluku o usvajanju Prijedloga Pravilnika o radu Doma za starije i nemoćne osobe Poreč, koju je donijelo Upravno vijeće Doma, Broj: 2163-6-1/04-25/UV-5 od 8.12.2025. godine.</w:t>
      </w:r>
    </w:p>
    <w:p w14:paraId="417BE919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Odluka je donesena u skladu s člancima 26. i 27. Zakona o radu („Narodne novine“ broj 93/14, 127/17, 98/19, 151/22 i 64/23), kojim je propisana obveza donošenja Pravilnika o radu te postupak donošenja istog, te člankom 69. Statuta, kojim je propisano da Upravno vijeće donosi Statut, pravilnik o radu i pravilnik o unutarnjoj sistematizaciji doma uz prethodnu suglasnost osnivača.</w:t>
      </w:r>
    </w:p>
    <w:p w14:paraId="49AA4D0E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Slijedom navedenog, traži se prethodna suglasnost na Prijedlog Pravilnika o radu Doma, nakon čega će, na temelju prethodne suglasnosti osnivača, Upravno vijeće donijeti Odluku o usvajanju Pravilnika Doma.</w:t>
      </w:r>
    </w:p>
    <w:p w14:paraId="255AFE49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Gradsko vijeće Poreča – </w:t>
      </w:r>
      <w:proofErr w:type="spellStart"/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Parenza</w:t>
      </w:r>
      <w:proofErr w:type="spellEnd"/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donijelo je Odluku o prijenosu osnivačkih prava nad ustanovom Dom za starije i nemoćne osobe Poreč s društva DOM POREČ d.o.o. na Grad Poreč – Parenzo („Službeni glasnik Grada Poreča – Parenzo“, broj 6/25). Navedenom odlukom prenesena su osnivačka prava Doma, te je razlog za donošenje novog Pravilnika potreba usklađenja s važećim propisima, aktima i novom osnivačkom strukturom.</w:t>
      </w:r>
    </w:p>
    <w:p w14:paraId="2ED9F516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Ovim Pravilnikom uređuju se prava i obveze radnika i poslodavca Doma, radni odnosi, plaće te druga pitanja važna za radnike i odnos prema korisnicima usluga. Unutarnje ustrojstvo i sistematizacija poslova uređuju se posebnim Pravilnikom o unutarnjem ustrojstvu i sistematizaciji poslova. Plaće, 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dodaci na plaće i druga materijalna prava radnika uređuju se ovim Pravilnikom, Kolektivnim ugovorom Doma i pripadajućim aneksima, kao i drugim aktima osnivača.</w:t>
      </w:r>
    </w:p>
    <w:p w14:paraId="7A9C1A2A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Slijedom navedenoga, predlaže se Gradskom vijeću Grada Poreča-Parenzo davanje prethodne suglasnosti na novi Pravilnik o radu Doma za starije i nemoćne osobe Poreč.</w:t>
      </w:r>
    </w:p>
    <w:p w14:paraId="51A4C0E8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pitanja koja treba urediti Odlukom:</w:t>
      </w:r>
    </w:p>
    <w:p w14:paraId="388963AA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Predloženim Odlukom daje se prethodna suglasnost na Prijedlog </w:t>
      </w: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Pravilnika o radu Doma za starije i nemoćne osobe Poreč</w:t>
      </w:r>
      <w:r w:rsidRPr="00B97319">
        <w:rPr>
          <w:rFonts w:ascii="Times New Roman" w:eastAsia="Calibri" w:hAnsi="Times New Roman" w:cs="Times New Roman"/>
          <w:sz w:val="24"/>
          <w:szCs w:val="24"/>
        </w:rPr>
        <w:t xml:space="preserve">, sukladno zakonskim odredbama i određuje stupanje na snagu. </w:t>
      </w:r>
    </w:p>
    <w:p w14:paraId="09C1535E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donošenja Odluke:</w:t>
      </w:r>
    </w:p>
    <w:p w14:paraId="58A7F21F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Cilj donošenja predložene Odluke je usklađivanje s važećim zakonima i podzakonskim aktima, internim aktima Doma, Kolektivnim ugovorom i novom osnivačkom strukturom. Odlukom se osigurava zakonito i učinkovito funkcioniranje Doma, pravilna organizacija rada, zaštita prava radnika te usklađenost odnosa prema korisnicima usluga.</w:t>
      </w:r>
    </w:p>
    <w:p w14:paraId="3E007936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Sredstva potrebna za ostvarenje Odluke:</w:t>
      </w:r>
    </w:p>
    <w:p w14:paraId="3336E050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B973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ostvarenje ove Odluke nisu potrebna posebna (dodatna) sredstva iz Proračuna Grada Poreča-Parenzo.</w:t>
      </w:r>
    </w:p>
    <w:p w14:paraId="5B4832C7" w14:textId="77777777" w:rsidR="00B97319" w:rsidRPr="00B97319" w:rsidRDefault="00B97319" w:rsidP="00B97319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7BD0F4B3" w14:textId="77777777" w:rsidR="00B97319" w:rsidRPr="00B97319" w:rsidRDefault="00B97319" w:rsidP="00B97319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1A487343" w14:textId="77777777" w:rsidR="00B97319" w:rsidRPr="00B97319" w:rsidRDefault="00B97319" w:rsidP="00B97319">
      <w:pPr>
        <w:jc w:val="both"/>
        <w:rPr>
          <w:rFonts w:ascii="Times New Roman" w:eastAsia="Calibri" w:hAnsi="Times New Roman" w:cs="Times New Roman"/>
        </w:rPr>
      </w:pPr>
      <w:r w:rsidRPr="00B97319">
        <w:rPr>
          <w:rFonts w:ascii="Times New Roman" w:eastAsia="Calibri" w:hAnsi="Times New Roman" w:cs="Times New Roman"/>
        </w:rPr>
        <w:t xml:space="preserve">  </w:t>
      </w:r>
    </w:p>
    <w:p w14:paraId="6D2C2118" w14:textId="77777777" w:rsidR="007B7D54" w:rsidRDefault="007B7D54"/>
    <w:sectPr w:rsidR="007B7D54" w:rsidSect="00E57A50">
      <w:pgSz w:w="11906" w:h="16838" w:code="9"/>
      <w:pgMar w:top="1418" w:right="1134" w:bottom="1418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4189A"/>
    <w:multiLevelType w:val="hybridMultilevel"/>
    <w:tmpl w:val="DDD61A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19"/>
    <w:rsid w:val="000F1F40"/>
    <w:rsid w:val="00167D38"/>
    <w:rsid w:val="00525179"/>
    <w:rsid w:val="007B7D54"/>
    <w:rsid w:val="00B97319"/>
    <w:rsid w:val="00E5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198D"/>
  <w15:chartTrackingRefBased/>
  <w15:docId w15:val="{734A6514-9703-43DB-8DDB-390C33BB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1140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Šimonović Cvitko</dc:creator>
  <cp:keywords/>
  <dc:description/>
  <cp:lastModifiedBy>Maja Šimonović Cvitko</cp:lastModifiedBy>
  <cp:revision>1</cp:revision>
  <dcterms:created xsi:type="dcterms:W3CDTF">2025-12-09T08:21:00Z</dcterms:created>
  <dcterms:modified xsi:type="dcterms:W3CDTF">2025-12-09T08:23:00Z</dcterms:modified>
</cp:coreProperties>
</file>